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Zmluva 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ieb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uzavret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 ust. </w:t>
      </w:r>
      <w:r>
        <w:rPr>
          <w:rFonts w:ascii="Calibri" w:cs="Calibri" w:hAnsi="Calibri" w:eastAsia="Calibri"/>
          <w:sz w:val="22"/>
          <w:szCs w:val="22"/>
          <w:rtl w:val="0"/>
        </w:rPr>
        <w:t>§ </w:t>
      </w:r>
      <w:r>
        <w:rPr>
          <w:rFonts w:ascii="Calibri" w:cs="Calibri" w:hAnsi="Calibri" w:eastAsia="Calibri"/>
          <w:sz w:val="22"/>
          <w:szCs w:val="22"/>
          <w:rtl w:val="0"/>
        </w:rPr>
        <w:t>269 ods. 2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513/1991 Zb.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pacing w:val="26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neskor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ch predpisov 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zmluva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medzi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om: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zov: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                     Slovensk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ho prostredia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dlo:</w:t>
        <w:tab/>
        <w:tab/>
        <w:tab/>
        <w:tab/>
        <w:t>Tajovsk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28, 975 90 Bansk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Bystrica 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O:</w:t>
        <w:tab/>
        <w:tab/>
        <w:tab/>
        <w:tab/>
        <w:t>00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626 031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:</w:t>
        <w:tab/>
        <w:tab/>
        <w:tab/>
        <w:tab/>
        <w:t>2021125821</w:t>
        <w:tab/>
      </w:r>
    </w:p>
    <w:p>
      <w:pPr>
        <w:pStyle w:val="footer"/>
        <w:tabs>
          <w:tab w:val="center" w:pos="2694"/>
          <w:tab w:val="left" w:pos="5954"/>
          <w:tab w:val="right" w:pos="9046"/>
          <w:tab w:val="clear" w:pos="4536"/>
          <w:tab w:val="clear" w:pos="9072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DPH:                                SK 2021125821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spojenie:                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tna pokladnica </w:t>
      </w: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</w:rPr>
        <w:t xml:space="preserve">IBAN:                                     SK37 8180 0000 0070 0038 9214 </w:t>
      </w:r>
    </w:p>
    <w:p>
      <w:pPr>
        <w:pStyle w:val="Normal.0"/>
        <w:tabs>
          <w:tab w:val="left" w:pos="3600"/>
        </w:tabs>
        <w:ind w:left="36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  SK15 8180 0000 0070 0038 9222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  <w:tab/>
        <w:tab/>
        <w:t xml:space="preserve">            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Fonts w:ascii="Calibri" w:cs="Calibri" w:hAnsi="Calibri" w:eastAsia="Calibri"/>
          <w:sz w:val="22"/>
          <w:szCs w:val="22"/>
          <w:rtl w:val="0"/>
        </w:rPr>
        <w:t>̈</w:t>
      </w:r>
      <w:r>
        <w:rPr>
          <w:rFonts w:ascii="Calibri" w:cs="Calibri" w:hAnsi="Calibri" w:eastAsia="Calibri"/>
          <w:sz w:val="22"/>
          <w:szCs w:val="22"/>
          <w:rtl w:val="0"/>
        </w:rPr>
        <w:t>ller, PhD., gener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</w:p>
    <w:p>
      <w:pPr>
        <w:pStyle w:val="Normal.0"/>
        <w:shd w:val="clear" w:color="auto" w:fill="ffffff"/>
        <w:spacing w:after="3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osoba:                         ............................................................................</w:t>
      </w:r>
    </w:p>
    <w:p>
      <w:pPr>
        <w:pStyle w:val="Body Text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Body Text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ako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ľ“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om: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meno: </w:t>
        <w:tab/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dlo:                                    </w:t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O:                                       </w:t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:                                                  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DPH:                                 </w:t>
        <w:tab/>
        <w:t>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Bankov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spojenie:                        ..............................................................         </w:t>
        <w:tab/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IBAN:                                               ..............................................................                           </w:t>
        <w:tab/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Zast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pen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:                                     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Kontaktn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osoba:              </w:t>
        <w:tab/>
        <w:t>.............................................................</w:t>
        <w:tab/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alej len ako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ľ“</w:t>
      </w:r>
      <w:r>
        <w:rPr>
          <w:rFonts w:ascii="Calibri" w:cs="Calibri" w:hAnsi="Calibri" w:eastAsia="Calibri"/>
          <w:sz w:val="22"/>
          <w:szCs w:val="22"/>
          <w:rtl w:val="0"/>
        </w:rPr>
        <w:t>)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Preambula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 zmluva sa uzatv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 ako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sledok verejn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obstar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vania na predmet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zvom: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center"/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"Technicko-organiza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enie medzin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rodnej konferencie</w:t>
      </w:r>
    </w:p>
    <w:p>
      <w:pPr>
        <w:pStyle w:val="Normal.0"/>
        <w:ind w:left="45" w:firstLine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  <w:lang w:val="de-DE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 xml:space="preserve"> 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Zne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isten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é ú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zemia 2019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 xml:space="preserve">“ 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Predmet zmluvy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Predmetom tejto zmluvy je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pre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technicko -  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enie: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45" w:firstLine="0"/>
        <w:jc w:val="center"/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"Technicko-organiza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zabezpe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enie medzin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rodnej konferencie</w:t>
      </w:r>
    </w:p>
    <w:p>
      <w:pPr>
        <w:pStyle w:val="Normal.0"/>
        <w:ind w:left="45" w:firstLine="0"/>
        <w:jc w:val="center"/>
        <w:rPr>
          <w:rFonts w:ascii="Trebuchet MS" w:cs="Trebuchet MS" w:hAnsi="Trebuchet MS" w:eastAsia="Trebuchet MS"/>
          <w:b w:val="1"/>
          <w:bCs w:val="1"/>
          <w:i w:val="1"/>
          <w:iCs w:val="1"/>
          <w:sz w:val="22"/>
          <w:szCs w:val="22"/>
          <w:lang w:val="de-DE"/>
        </w:rPr>
      </w:pP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 xml:space="preserve"> –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Zne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isten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é ú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>zemia 2019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de-DE"/>
        </w:rPr>
        <w:t xml:space="preserve">“ 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(Opis predmetu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kazky).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II.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as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miesto plnenia</w:t>
      </w:r>
    </w:p>
    <w:p>
      <w:pPr>
        <w:pStyle w:val="Normal.0"/>
        <w:spacing w:line="276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ne uvedenom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 tejto zmluvy.</w:t>
      </w:r>
    </w:p>
    <w:p>
      <w:pPr>
        <w:pStyle w:val="Normal.0"/>
        <w:spacing w:line="276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je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priestoroch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miesta konania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zmluvy: .....................................................................................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sa zav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zuje nahl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presn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et z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lehote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3 pracovn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dni pred konan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podujatia, bez toho, aby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ovi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toval storno poplatky.</w:t>
      </w:r>
    </w:p>
    <w:p>
      <w:pPr>
        <w:pStyle w:val="Normal.0"/>
        <w:spacing w:line="276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III.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platobn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podmienky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Cena za 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ieb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je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ako cena najvy</w:t>
      </w:r>
      <w:r>
        <w:rPr>
          <w:rFonts w:ascii="Calibri" w:cs="Calibri" w:hAnsi="Calibri" w:eastAsia="Calibri"/>
          <w:sz w:val="22"/>
          <w:szCs w:val="22"/>
          <w:rtl w:val="0"/>
        </w:rPr>
        <w:t>šš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ia,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vo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ke .............. EUR bez DPH.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 20% DPH je ...........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Celkov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cena vr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tane DPH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je stanoven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vo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ke................EUR ( slovom.....................). Rozpis cien za jednotliv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je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.2 </w:t>
      </w:r>
      <w:r>
        <w:rPr>
          <w:rFonts w:ascii="Calibri" w:cs="Calibri" w:hAnsi="Calibri" w:eastAsia="Calibri"/>
          <w:sz w:val="22"/>
          <w:szCs w:val="22"/>
          <w:rtl w:val="0"/>
        </w:rPr>
        <w:t>tejto zmluvy.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cenu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 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enej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ovi.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vystavi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ru za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do 15 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ukon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enia podujat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noch,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zmysle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2 tejto zmluvy je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fakturova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len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om, t. j. cena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 bude zn</w:t>
      </w:r>
      <w:r>
        <w:rPr>
          <w:rFonts w:ascii="Calibri" w:cs="Calibri" w:hAnsi="Calibri" w:eastAsia="Calibri"/>
          <w:sz w:val="22"/>
          <w:szCs w:val="22"/>
          <w:rtl w:val="0"/>
        </w:rPr>
        <w:t>íž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na cenu za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by, ak cena za takto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nedosahuje cenu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neposkytne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ovi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iadne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lohov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platby na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lohe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Lehota splatnosti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vystavenej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za poskytnutie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lohy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1 tejto zmluvy je stanoven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na 30</w:t>
      </w:r>
      <w:r>
        <w:rPr>
          <w:rFonts w:ascii="Calibri" w:cs="Calibri" w:hAnsi="Calibri" w:eastAsia="Calibri"/>
          <w:color w:val="ff0000"/>
          <w:sz w:val="22"/>
          <w:szCs w:val="22"/>
          <w:u w:color="ff0000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>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od 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tumu jej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predlo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ovi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ly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troch vyhotoveniach.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a-DK"/>
        </w:rPr>
      </w:pPr>
      <w:r>
        <w:rPr>
          <w:rFonts w:ascii="Calibri" w:cs="Calibri" w:hAnsi="Calibri" w:eastAsia="Calibri"/>
          <w:sz w:val="22"/>
          <w:szCs w:val="22"/>
          <w:rtl w:val="0"/>
          <w:lang w:val="da-DK"/>
        </w:rPr>
        <w:t>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ra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tieto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itosti: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n,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meno, adresu,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dlo, 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O, DI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,I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DPH,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zov a</w:t>
      </w:r>
      <w:r>
        <w:rPr>
          <w:rFonts w:ascii="Calibri" w:cs="Calibri" w:hAnsi="Calibri" w:eastAsia="Calibri"/>
          <w:sz w:val="22"/>
          <w:szCs w:val="22"/>
          <w:rtl w:val="0"/>
        </w:rPr>
        <w:t> 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zmluvy, 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zov projektu: Zlep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ovanie informovanosti a poskytovanie poradenstva v oblasti zlep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ovania kvality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 na Slovensku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slo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ry, 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vystavenia a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splatnosti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ry, 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a-DK"/>
        </w:rPr>
      </w:pPr>
      <w:r>
        <w:rPr>
          <w:rFonts w:ascii="Calibri" w:cs="Calibri" w:hAnsi="Calibri" w:eastAsia="Calibri"/>
          <w:sz w:val="22"/>
          <w:szCs w:val="22"/>
          <w:rtl w:val="0"/>
          <w:lang w:val="da-DK"/>
        </w:rPr>
        <w:t>u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uplatnen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DPH hodnotu DPH v %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EUR,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fakturovan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sumu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EUR,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rozpis fakturovan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iastok,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pe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stavu a</w:t>
      </w:r>
      <w:r>
        <w:rPr>
          <w:rFonts w:ascii="Calibri" w:cs="Calibri" w:hAnsi="Calibri" w:eastAsia="Calibri"/>
          <w:sz w:val="22"/>
          <w:szCs w:val="22"/>
          <w:rtl w:val="0"/>
        </w:rPr>
        <w:t> čí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slo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tu na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sa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plati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, kon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tantn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variabiln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symbol,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ozna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osoby,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ru vystavila,</w:t>
      </w:r>
    </w:p>
    <w:p>
      <w:pPr>
        <w:pStyle w:val="Body Text 21"/>
        <w:widowControl w:val="1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iatku a podpis zodpovedn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stupcu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</w:t>
      </w:r>
    </w:p>
    <w:p>
      <w:pPr>
        <w:pStyle w:val="Body Text 21"/>
        <w:widowControl w:val="1"/>
        <w:spacing w:line="276" w:lineRule="auto"/>
        <w:ind w:left="993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Body Text 21"/>
        <w:widowControl w:val="1"/>
        <w:numPr>
          <w:ilvl w:val="0"/>
          <w:numId w:val="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pade,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ra nebude obsahova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itosti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ju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na doplnenie,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tomto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sa zastav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plynutie lehoty splatnosti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lehota splatnosti 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 plyn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opravenej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nok IV.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povinnosti zmluvn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rozsahu dohodnutom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 pre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upresnen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om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tejto zmluvy.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poskytn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relevantn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inform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o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aktu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lnych cen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ieb,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predmetom tejto zmluvy.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fakturova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len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platobn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podmienok dohodnut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tejto zmluvy.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za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vystavenej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enej za podmienok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sobom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 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cenu dohodnut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III. ods. 1 tejto zmluvy.</w:t>
      </w:r>
    </w:p>
    <w:p>
      <w:pPr>
        <w:pStyle w:val="Normal.0"/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upresni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presn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b,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sa na konkr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tnom podujat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vykon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vanom v zmysle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z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astnia,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3 pracovn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dni  pred jeho pl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konan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V.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pt-PT"/>
        </w:rPr>
        <w:t>Poru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enie platobn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ch podmienok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pokuta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strany sa dohodli,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pade ome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kania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</w:t>
      </w:r>
      <w:r>
        <w:rPr>
          <w:rFonts w:ascii="Calibri" w:cs="Calibri" w:hAnsi="Calibri" w:eastAsia="Calibri"/>
          <w:sz w:val="22"/>
          <w:szCs w:val="22"/>
          <w:rtl w:val="0"/>
        </w:rPr>
        <w:t> ú</w:t>
      </w:r>
      <w:r>
        <w:rPr>
          <w:rFonts w:ascii="Calibri" w:cs="Calibri" w:hAnsi="Calibri" w:eastAsia="Calibri"/>
          <w:sz w:val="22"/>
          <w:szCs w:val="22"/>
          <w:rtl w:val="0"/>
        </w:rPr>
        <w:t>hradou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za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ods. 3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sm. c),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d)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e) tejto zmluvy, je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ovi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rok z ome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kania za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aj 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ome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kania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platbou splatnej fakt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Nariadenia vl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dy SR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21/2013 Z. z., 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sa vykon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niektor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ustanovenia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ka.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pade, ak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neposkytne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as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adovanom rozsahu, kvalite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ne dohodnut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je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pokutu vo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ke 500 EUR za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jednotliv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enie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om,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do 5 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jej uplatnenia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om u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a. </w:t>
      </w:r>
    </w:p>
    <w:p>
      <w:pPr>
        <w:pStyle w:val="Normal.0"/>
        <w:spacing w:line="276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Vznikom povinnosti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zaplati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pokutu ani jej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zaplaten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nie je dotknut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rok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mu vznikla 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povinnosti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hrada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 nie je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kou zmluvnej pokuty obmedzen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.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pokuta sa na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 nezapo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tava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nok VI.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Trvanie zmluvy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numPr>
          <w:ilvl w:val="0"/>
          <w:numId w:val="13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to zmluva sa uzatv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ra na dobu ur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it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v zmysle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l. II ods. 1 tejto zmluvy,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pri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om jej platnos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trv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najnesk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 do splnenia 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etk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ch z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zkov oboch zmluvn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n.</w:t>
      </w: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nok VII.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>Skon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enie zmluvy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5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 zmluva kon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uplynut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doby, na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bola dojednan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splnen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oboch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n.</w:t>
      </w:r>
    </w:p>
    <w:p>
      <w:pPr>
        <w:pStyle w:val="Normal.0"/>
        <w:numPr>
          <w:ilvl w:val="0"/>
          <w:numId w:val="15"/>
        </w:numPr>
        <w:bidi w:val="0"/>
        <w:spacing w:after="200" w:line="276" w:lineRule="auto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to zmluvu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ukon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jomnou dohodou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n. Dohoda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formu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podp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obidvomi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stranami. Zmluva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tomto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pade kon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čí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 ur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dohode.</w:t>
      </w:r>
    </w:p>
    <w:p>
      <w:pPr>
        <w:pStyle w:val="Normal.0"/>
        <w:numPr>
          <w:ilvl w:val="0"/>
          <w:numId w:val="15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nikom tejto zmluvy nezanik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na zaplatenie poh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vok vzniknut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tejto zmluvy, ako ani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hradu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kody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zmluvnej povinnosti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riadne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I. tejto zmluvy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rozsahu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za podmienok dohodnut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tejto zmluve.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VIII.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Zodpovednos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za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kodu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7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enia povinnosti vzniknutej 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klade tohto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ahu, je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ila svoje povinnosti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zmysle tejto zmluvy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nahradi</w:t>
      </w:r>
      <w:r>
        <w:rPr>
          <w:rFonts w:ascii="Calibri" w:cs="Calibri" w:hAnsi="Calibri" w:eastAsia="Calibri"/>
          <w:sz w:val="22"/>
          <w:szCs w:val="22"/>
          <w:rtl w:val="0"/>
        </w:rPr>
        <w:t>ť š</w:t>
      </w:r>
      <w:r>
        <w:rPr>
          <w:rFonts w:ascii="Calibri" w:cs="Calibri" w:hAnsi="Calibri" w:eastAsia="Calibri"/>
          <w:sz w:val="22"/>
          <w:szCs w:val="22"/>
          <w:rtl w:val="0"/>
        </w:rPr>
        <w:t>kodu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druhej zmluvnej strane, okrem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padu ak preuk</w:t>
      </w:r>
      <w:r>
        <w:rPr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poru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enie povinnosti bolo 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soben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okolnos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ami vylu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cimi zodpovednos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nok IX. 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ovanie</w:t>
      </w:r>
    </w:p>
    <w:p>
      <w:pPr>
        <w:pStyle w:val="Normal.0"/>
        <w:tabs>
          <w:tab w:val="left" w:pos="2552"/>
        </w:tabs>
        <w:spacing w:line="276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Body Text"/>
        <w:numPr>
          <w:ilvl w:val="0"/>
          <w:numId w:val="19"/>
        </w:numPr>
        <w:suppressAutoHyphens w:val="0"/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somnosti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 sa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ahov zalo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medzi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 touto zmluvou sa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</w:p>
    <w:p>
      <w:pPr>
        <w:pStyle w:val="Normal.0"/>
        <w:numPr>
          <w:ilvl w:val="1"/>
          <w:numId w:val="2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tou,</w:t>
      </w:r>
    </w:p>
    <w:p>
      <w:pPr>
        <w:pStyle w:val="Normal.0"/>
        <w:numPr>
          <w:ilvl w:val="1"/>
          <w:numId w:val="2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tre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osobou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vnenou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sielky,</w:t>
      </w:r>
    </w:p>
    <w:p>
      <w:pPr>
        <w:pStyle w:val="Normal.0"/>
        <w:numPr>
          <w:ilvl w:val="1"/>
          <w:numId w:val="21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osobne.</w:t>
      </w:r>
    </w:p>
    <w:p>
      <w:pPr>
        <w:pStyle w:val="Normal.0"/>
        <w:tabs>
          <w:tab w:val="left" w:pos="792"/>
        </w:tabs>
        <w:spacing w:line="276" w:lineRule="auto"/>
        <w:ind w:left="72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2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somnosti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 sa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vnych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ahov zalo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medzi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 touto zmluvou sa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doporu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ene na adresu zmluvnej strany uveden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zmluve.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ozn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druhej zmluvnej strane ka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zmenu svojho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dla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sad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tomto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 do troch 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odo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zmeny s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dla.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neprevezme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adrese uvedenej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pova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uje sa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 troch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och od jej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tenia odosielate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za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 aj vtedy, ak sa adres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 o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 nedozvie.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etky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vne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inky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nastan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tomto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om, 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pova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uje za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List Paragraph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Ak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neprevezme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adrese uvedenej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zmluve, je odosielate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opakovane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adresu zmluvnej strany zap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obchodnom registri alebo inom registri. Pri takomto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plat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celom rozsahu ods. 3 tohto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nku.</w:t>
      </w:r>
    </w:p>
    <w:p>
      <w:pPr>
        <w:pStyle w:val="Normal.0"/>
        <w:spacing w:line="276" w:lineRule="auto"/>
        <w:ind w:left="36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19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osobne sa pova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uje za doru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om, kedy zmluvn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strana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sielku   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prevzala alebo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om, kedy odmietla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prevzia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tabs>
          <w:tab w:val="left" w:pos="2552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a-DK"/>
        </w:rPr>
        <w:t xml:space="preserve">nok X. 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Kontrola 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audit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ind w:left="567" w:hanging="567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je povinn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strpie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kontroly, auditu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visiaceho s predmetom tejto zmluvy kedyko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vek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 platnosti a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innosti tejto zmluvy, a to osobami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na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kontroly/auditu, 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:</w:t>
      </w:r>
    </w:p>
    <w:p>
      <w:pPr>
        <w:pStyle w:val="Normal.0"/>
        <w:spacing w:line="360" w:lineRule="auto"/>
        <w:ind w:left="567" w:hanging="567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ind w:left="851" w:hanging="142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a)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Ministerstvo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 SR a 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b)</w:t>
      </w:r>
      <w:r>
        <w:rPr>
          <w:rFonts w:ascii="Calibri" w:cs="Calibri" w:hAnsi="Calibri" w:eastAsia="Calibri"/>
          <w:sz w:val="22"/>
          <w:szCs w:val="22"/>
          <w:rtl w:val="0"/>
        </w:rPr>
        <w:t>            Ú</w:t>
      </w:r>
      <w:r>
        <w:rPr>
          <w:rFonts w:ascii="Calibri" w:cs="Calibri" w:hAnsi="Calibri" w:eastAsia="Calibri"/>
          <w:sz w:val="22"/>
          <w:szCs w:val="22"/>
          <w:rtl w:val="0"/>
        </w:rPr>
        <w:t>tvar vn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auditu Ministerstva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prostredia SR /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tvar vn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tornej kontroly SA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P a nimi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c)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Najvy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šší </w:t>
      </w:r>
      <w:r>
        <w:rPr>
          <w:rFonts w:ascii="Calibri" w:cs="Calibri" w:hAnsi="Calibri" w:eastAsia="Calibri"/>
          <w:sz w:val="22"/>
          <w:szCs w:val="22"/>
          <w:rtl w:val="0"/>
        </w:rPr>
        <w:t>kontroln</w:t>
      </w:r>
      <w:r>
        <w:rPr>
          <w:rFonts w:ascii="Calibri" w:cs="Calibri" w:hAnsi="Calibri" w:eastAsia="Calibri"/>
          <w:sz w:val="22"/>
          <w:szCs w:val="22"/>
          <w:rtl w:val="0"/>
        </w:rPr>
        <w:t>ý ú</w:t>
      </w:r>
      <w:r>
        <w:rPr>
          <w:rFonts w:ascii="Calibri" w:cs="Calibri" w:hAnsi="Calibri" w:eastAsia="Calibri"/>
          <w:sz w:val="22"/>
          <w:szCs w:val="22"/>
          <w:rtl w:val="0"/>
        </w:rPr>
        <w:t>rad SR a 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osoby,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auditu, jeho spolupracuj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ce 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ny (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rad vl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dneho auditu a osoby poveren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na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 kontroly/auditu,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e)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Splnomocnen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stupcovia Eur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pskej Komisie a Eur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pskeho dvora aud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torov,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f)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 ochranu finan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ujmov E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Normal.0"/>
        <w:spacing w:line="360" w:lineRule="auto"/>
        <w:ind w:left="1418" w:hanging="709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g)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            </w:t>
      </w:r>
      <w:r>
        <w:rPr>
          <w:rFonts w:ascii="Calibri" w:cs="Calibri" w:hAnsi="Calibri" w:eastAsia="Calibri"/>
          <w:sz w:val="22"/>
          <w:szCs w:val="22"/>
          <w:rtl w:val="0"/>
        </w:rPr>
        <w:t>Osoby prizvan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nmi uveden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v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sm. a)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f) v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lade s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vnymi predpismi SR a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vnymi aktmi E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tabs>
          <w:tab w:val="left" w:pos="2552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nok XI. 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vere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ustanovenia</w:t>
      </w:r>
    </w:p>
    <w:p>
      <w:pPr>
        <w:pStyle w:val="Normal.0"/>
        <w:tabs>
          <w:tab w:val="left" w:pos="2552"/>
        </w:tabs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strany dohodli, ako podmienku platnosti tejto zmluvy, ako aj jej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dodatkov,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formu a dohodu o celom obsahu podp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obidvomi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stranami.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Zmeny alebo doplnky tejto zmluvy 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robi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len vo forme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somn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a 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slovan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   dodatkov k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zmluve podp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obidvomi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mi stranami. 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strany sa zav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spory vypl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tejto zmluvy prednostne formou dohody prostredn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ctvom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stupcov svojich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tatut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rnych org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nov.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pade,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spor sa nevyrie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 dohodou, ktor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ko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vek zo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je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poda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vrh na vyrie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enie sporu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du Slovenskej republiky.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strany sa dohodli,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ahy zalo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touto dohodou, ako aj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zkov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ahy touto dohodou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slovne neupraven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sa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riadi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ustanoveniami 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ka Slovenskej republiky a ostatn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eobecne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vnymi predpismi Slovenskej republiky, bez pou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itia kol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znych noriem.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 zmluva je vyhotoven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piatich vyhotoveniach, z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ktor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obdr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tri vyhotovenia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poskytovate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dve vyhotovenia.</w:t>
      </w:r>
    </w:p>
    <w:p>
      <w:pPr>
        <w:pStyle w:val="NA_ZACIATOK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A_ZACIATOK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strany t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mto vyhlasuj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to zmluvu si pre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tali, jej obsahu porozumeli a zmluva zodpoved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ich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nej, slobodnej a v</w:t>
      </w:r>
      <w:r>
        <w:rPr>
          <w:rFonts w:ascii="Calibri" w:cs="Calibri" w:hAnsi="Calibri" w:eastAsia="Calibri"/>
          <w:sz w:val="22"/>
          <w:szCs w:val="22"/>
          <w:rtl w:val="0"/>
        </w:rPr>
        <w:t>áž</w:t>
      </w:r>
      <w:r>
        <w:rPr>
          <w:rFonts w:ascii="Calibri" w:cs="Calibri" w:hAnsi="Calibri" w:eastAsia="Calibri"/>
          <w:sz w:val="22"/>
          <w:szCs w:val="22"/>
          <w:rtl w:val="0"/>
        </w:rPr>
        <w:t>nej v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li, uzatv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ju dobrovo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ne a na znak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hlasu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jej obsahom ju podpisuj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List Paragrap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numPr>
          <w:ilvl w:val="0"/>
          <w:numId w:val="24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Zmluva nadob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da platnos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 neskor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ieho podpisu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n a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 s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lade s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§ </w:t>
      </w:r>
      <w:r>
        <w:rPr>
          <w:rFonts w:ascii="Calibri" w:cs="Calibri" w:hAnsi="Calibri" w:eastAsia="Calibri"/>
          <w:sz w:val="22"/>
          <w:szCs w:val="22"/>
          <w:rtl w:val="0"/>
        </w:rPr>
        <w:t>47a ods. 1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kona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. 40/1964 Zb. 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iansky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 nadob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da kalend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rnym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om nasleduj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cim po dni jej zverejnenia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v Centr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lnom registri zml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 vedenom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radom vl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dy Slovenskej republiky.</w:t>
      </w: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lohy: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Opis predmetu zmluvy</w:t>
      </w:r>
    </w:p>
    <w:p>
      <w:pPr>
        <w:pStyle w:val="Normal.0"/>
        <w:widowControl w:val="0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Cenov</w:t>
      </w:r>
      <w:r>
        <w:rPr>
          <w:rFonts w:ascii="Calibri" w:cs="Calibri" w:hAnsi="Calibri" w:eastAsia="Calibri"/>
          <w:sz w:val="22"/>
          <w:szCs w:val="22"/>
          <w:rtl w:val="0"/>
        </w:rPr>
        <w:t>á š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pecifik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cia</w:t>
      </w:r>
    </w:p>
    <w:p>
      <w:pPr>
        <w:pStyle w:val="Normal.0"/>
        <w:spacing w:line="276" w:lineRule="auto"/>
        <w:jc w:val="center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079" w:right="1417" w:bottom="1417" w:left="1417" w:header="708" w:footer="708"/>
          <w:titlePg w:val="1"/>
          <w:bidi w:val="0"/>
        </w:sect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                   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v Banskej Bystrici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RNDr. Richard Mu</w:t>
      </w:r>
      <w:r>
        <w:rPr>
          <w:rFonts w:ascii="Calibri" w:cs="Calibri" w:hAnsi="Calibri" w:eastAsia="Calibri"/>
          <w:sz w:val="22"/>
          <w:szCs w:val="22"/>
          <w:rtl w:val="0"/>
        </w:rPr>
        <w:t>̈</w:t>
      </w:r>
      <w:r>
        <w:rPr>
          <w:rFonts w:ascii="Calibri" w:cs="Calibri" w:hAnsi="Calibri" w:eastAsia="Calibri"/>
          <w:sz w:val="22"/>
          <w:szCs w:val="22"/>
          <w:rtl w:val="0"/>
        </w:rPr>
        <w:t>ller, PhD., gener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 riadite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</w:p>
    <w:p>
      <w:pPr>
        <w:pStyle w:val="Normal.0"/>
        <w:spacing w:line="276" w:lineRule="auto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Za 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 v                    </w:t>
      </w:r>
    </w:p>
    <w:p>
      <w:pPr>
        <w:pStyle w:val="Normal.0"/>
        <w:spacing w:line="276" w:lineRule="auto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a................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ind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.....................................................</w:t>
      </w:r>
    </w:p>
    <w:p>
      <w:pPr>
        <w:pStyle w:val="Normal.0"/>
        <w:spacing w:line="276" w:lineRule="auto"/>
        <w:sectPr>
          <w:type w:val="continuous"/>
          <w:pgSz w:w="11900" w:h="16840" w:orient="portrait"/>
          <w:pgMar w:top="719" w:right="1417" w:bottom="1417" w:left="1417" w:header="708" w:footer="708"/>
          <w:cols w:space="708" w:num="2" w:equalWidth="1"/>
          <w:bidi w:val="0"/>
        </w:sect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Slovensk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agent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ra 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ivotn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prostredia</w:t>
      </w:r>
    </w:p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widowControl w:val="0"/>
        <w:spacing w:line="276" w:lineRule="auto"/>
        <w:jc w:val="both"/>
        <w:rPr>
          <w:color w:val="000000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.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Opis predmetu zmluvy</w:t>
      </w:r>
    </w:p>
    <w:p>
      <w:pPr>
        <w:pStyle w:val="Normal.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Tel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1.Technicko-organiza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enie medzin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rodnej konferencie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Zne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isten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é ú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shd w:val="clear" w:color="auto" w:fill="c0c0c0"/>
          <w:rtl w:val="0"/>
        </w:rPr>
        <w:t>zemia 2019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zov predmetu z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kazky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MEDZIN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RODN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  <w:lang w:val="de-DE"/>
        </w:rPr>
        <w:t>KONFERENCIA ZNE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  <w:lang w:val="de-DE"/>
        </w:rPr>
        <w:t>ISTEN</w:t>
      </w:r>
      <w:r>
        <w:rPr>
          <w:rFonts w:ascii="Calibri" w:cs="Calibri" w:hAnsi="Calibri" w:eastAsia="Calibri"/>
          <w:u w:color="000000"/>
          <w:rtl w:val="0"/>
          <w:lang w:val="pt-PT"/>
        </w:rPr>
        <w:t>É Ú</w:t>
      </w:r>
      <w:r>
        <w:rPr>
          <w:rFonts w:ascii="Calibri" w:cs="Calibri" w:hAnsi="Calibri" w:eastAsia="Calibri"/>
          <w:u w:color="000000"/>
          <w:rtl w:val="0"/>
        </w:rPr>
        <w:t>ZEMIA 2019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Opis predmetu z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kazky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>Predmetom z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kazky je technicko-organiza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zabezpe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enie 3-d</w:t>
      </w:r>
      <w:r>
        <w:rPr>
          <w:rFonts w:ascii="Calibri" w:cs="Calibri" w:hAnsi="Calibri" w:eastAsia="Calibri"/>
          <w:u w:color="000000"/>
          <w:rtl w:val="0"/>
        </w:rPr>
        <w:t>ň</w:t>
      </w:r>
      <w:r>
        <w:rPr>
          <w:rFonts w:ascii="Calibri" w:cs="Calibri" w:hAnsi="Calibri" w:eastAsia="Calibri"/>
          <w:u w:color="000000"/>
          <w:rtl w:val="0"/>
        </w:rPr>
        <w:t>ovej medzin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rodnej (slovensko-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eskej) konferencie Zne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isten</w:t>
      </w:r>
      <w:r>
        <w:rPr>
          <w:rFonts w:ascii="Calibri" w:cs="Calibri" w:hAnsi="Calibri" w:eastAsia="Calibri"/>
          <w:u w:color="000000"/>
          <w:rtl w:val="0"/>
        </w:rPr>
        <w:t>é ú</w:t>
      </w:r>
      <w:r>
        <w:rPr>
          <w:rFonts w:ascii="Calibri" w:cs="Calibri" w:hAnsi="Calibri" w:eastAsia="Calibri"/>
          <w:u w:color="000000"/>
          <w:rtl w:val="0"/>
        </w:rPr>
        <w:t xml:space="preserve">zemia. 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>Medzin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rodn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konferencia sa zameriava na problematiku zne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isten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zem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vr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tane ich san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ci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. Program konferencie sa pl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nuje na 3 dni s cie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  <w:lang w:val="sv-SE"/>
        </w:rPr>
        <w:t>om 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meny odborn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vedomost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  <w:lang w:val="sv-SE"/>
        </w:rPr>
        <w:t>a sk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senost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  <w:lang w:val="fr-FR"/>
        </w:rPr>
        <w:t>s d</w:t>
      </w:r>
      <w:r>
        <w:rPr>
          <w:rFonts w:ascii="Calibri" w:cs="Calibri" w:hAnsi="Calibri" w:eastAsia="Calibri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</w:rPr>
        <w:t>razom na 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voj v oblasti 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vnych noriem, trvalo udr</w:t>
      </w:r>
      <w:r>
        <w:rPr>
          <w:rFonts w:ascii="Calibri" w:cs="Calibri" w:hAnsi="Calibri" w:eastAsia="Calibri"/>
          <w:u w:color="000000"/>
          <w:rtl w:val="0"/>
        </w:rPr>
        <w:t>ž</w:t>
      </w:r>
      <w:r>
        <w:rPr>
          <w:rFonts w:ascii="Calibri" w:cs="Calibri" w:hAnsi="Calibri" w:eastAsia="Calibri"/>
          <w:u w:color="000000"/>
          <w:rtl w:val="0"/>
        </w:rPr>
        <w:t>ate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sana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technol</w:t>
      </w:r>
      <w:r>
        <w:rPr>
          <w:rFonts w:ascii="Calibri" w:cs="Calibri" w:hAnsi="Calibri" w:eastAsia="Calibri"/>
          <w:u w:color="000000"/>
          <w:rtl w:val="0"/>
          <w:lang w:val="es-ES_tradnl"/>
        </w:rPr>
        <w:t>ó</w:t>
      </w:r>
      <w:r>
        <w:rPr>
          <w:rFonts w:ascii="Calibri" w:cs="Calibri" w:hAnsi="Calibri" w:eastAsia="Calibri"/>
          <w:u w:color="000000"/>
          <w:rtl w:val="0"/>
        </w:rPr>
        <w:t>gi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a ich konkr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tne vyu</w:t>
      </w:r>
      <w:r>
        <w:rPr>
          <w:rFonts w:ascii="Calibri" w:cs="Calibri" w:hAnsi="Calibri" w:eastAsia="Calibri"/>
          <w:u w:color="000000"/>
          <w:rtl w:val="0"/>
        </w:rPr>
        <w:t>ž</w:t>
      </w:r>
      <w:r>
        <w:rPr>
          <w:rFonts w:ascii="Calibri" w:cs="Calibri" w:hAnsi="Calibri" w:eastAsia="Calibri"/>
          <w:u w:color="000000"/>
          <w:rtl w:val="0"/>
        </w:rPr>
        <w:t>itie v praxi, na anal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zu rizika zne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isten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 xml:space="preserve">ho 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zemia, na pokrok v oblasti informa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syst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mov, na medzin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rodn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projektov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en-US"/>
        </w:rPr>
        <w:t>a reportingov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aktivity a in</w:t>
      </w:r>
      <w:r>
        <w:rPr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Presn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kvalitat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vna a kvantitat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 xml:space="preserve">vna 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š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a-DK"/>
        </w:rPr>
        <w:t>pecifik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cia predmetu z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kazky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>Na konferencii sa predpoklad</w:t>
      </w:r>
      <w:r>
        <w:rPr>
          <w:rFonts w:ascii="Calibri" w:cs="Calibri" w:hAnsi="Calibri" w:eastAsia="Calibri"/>
          <w:u w:color="000000"/>
          <w:rtl w:val="0"/>
        </w:rPr>
        <w:t>á úč</w:t>
      </w:r>
      <w:r>
        <w:rPr>
          <w:rFonts w:ascii="Calibri" w:cs="Calibri" w:hAnsi="Calibri" w:eastAsia="Calibri"/>
          <w:u w:color="000000"/>
          <w:rtl w:val="0"/>
        </w:rPr>
        <w:t>as</w:t>
      </w:r>
      <w:r>
        <w:rPr>
          <w:rFonts w:ascii="Calibri" w:cs="Calibri" w:hAnsi="Calibri" w:eastAsia="Calibri"/>
          <w:u w:color="000000"/>
          <w:rtl w:val="0"/>
        </w:rPr>
        <w:t xml:space="preserve">ť </w:t>
      </w:r>
      <w:r>
        <w:rPr>
          <w:rFonts w:ascii="Calibri" w:cs="Calibri" w:hAnsi="Calibri" w:eastAsia="Calibri"/>
          <w:u w:color="000000"/>
          <w:rtl w:val="0"/>
        </w:rPr>
        <w:t>cca 100 odborn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kov. Ide najm</w:t>
      </w:r>
      <w:r>
        <w:rPr>
          <w:rFonts w:ascii="Calibri" w:cs="Calibri" w:hAnsi="Calibri" w:eastAsia="Calibri"/>
          <w:u w:color="000000"/>
          <w:rtl w:val="0"/>
        </w:rPr>
        <w:t xml:space="preserve">ä </w:t>
      </w:r>
      <w:r>
        <w:rPr>
          <w:rFonts w:ascii="Calibri" w:cs="Calibri" w:hAnsi="Calibri" w:eastAsia="Calibri"/>
          <w:u w:color="000000"/>
          <w:rtl w:val="0"/>
        </w:rPr>
        <w:t>o odborn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kov v oblasti EZ z r</w:t>
      </w:r>
      <w:r>
        <w:rPr>
          <w:rFonts w:ascii="Calibri" w:cs="Calibri" w:hAnsi="Calibri" w:eastAsia="Calibri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</w:rPr>
        <w:t xml:space="preserve">znych 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tnych i s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kromn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  <w:lang w:val="de-DE"/>
        </w:rPr>
        <w:t>ch in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tit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ci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>a spolo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nost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, akademick</w:t>
      </w:r>
      <w:r>
        <w:rPr>
          <w:rFonts w:ascii="Calibri" w:cs="Calibri" w:hAnsi="Calibri" w:eastAsia="Calibri"/>
          <w:u w:color="000000"/>
          <w:rtl w:val="0"/>
        </w:rPr>
        <w:t xml:space="preserve">ú </w:t>
      </w:r>
      <w:r>
        <w:rPr>
          <w:rFonts w:ascii="Calibri" w:cs="Calibri" w:hAnsi="Calibri" w:eastAsia="Calibri"/>
          <w:u w:color="000000"/>
          <w:rtl w:val="0"/>
        </w:rPr>
        <w:t>verejnos</w:t>
      </w:r>
      <w:r>
        <w:rPr>
          <w:rFonts w:ascii="Calibri" w:cs="Calibri" w:hAnsi="Calibri" w:eastAsia="Calibri"/>
          <w:u w:color="000000"/>
          <w:rtl w:val="0"/>
        </w:rPr>
        <w:t>ť</w:t>
      </w:r>
      <w:r>
        <w:rPr>
          <w:rFonts w:ascii="Calibri" w:cs="Calibri" w:hAnsi="Calibri" w:eastAsia="Calibri"/>
          <w:u w:color="000000"/>
          <w:rtl w:val="0"/>
        </w:rPr>
        <w:t>, predstavite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</w:rPr>
        <w:t xml:space="preserve">ov 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tnej spr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vy a miestnej samospr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vy (verejn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  <w:lang w:val="de-DE"/>
        </w:rPr>
        <w:t>spr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va), predstavite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</w:rPr>
        <w:t>ov neziskov</w:t>
      </w:r>
      <w:r>
        <w:rPr>
          <w:rFonts w:ascii="Calibri" w:cs="Calibri" w:hAnsi="Calibri" w:eastAsia="Calibri"/>
          <w:u w:color="000000"/>
          <w:rtl w:val="0"/>
        </w:rPr>
        <w:t>ý</w:t>
      </w:r>
      <w:r>
        <w:rPr>
          <w:rFonts w:ascii="Calibri" w:cs="Calibri" w:hAnsi="Calibri" w:eastAsia="Calibri"/>
          <w:u w:color="000000"/>
          <w:rtl w:val="0"/>
        </w:rPr>
        <w:t>ch organiz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ci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>S</w:t>
      </w:r>
      <w:r>
        <w:rPr>
          <w:rFonts w:ascii="Calibri" w:cs="Calibri" w:hAnsi="Calibri" w:eastAsia="Calibri"/>
          <w:u w:color="000000"/>
          <w:rtl w:val="0"/>
        </w:rPr>
        <w:t>úč</w:t>
      </w:r>
      <w:r>
        <w:rPr>
          <w:rFonts w:ascii="Calibri" w:cs="Calibri" w:hAnsi="Calibri" w:eastAsia="Calibri"/>
          <w:u w:color="000000"/>
          <w:rtl w:val="0"/>
        </w:rPr>
        <w:t>as</w:t>
      </w:r>
      <w:r>
        <w:rPr>
          <w:rFonts w:ascii="Calibri" w:cs="Calibri" w:hAnsi="Calibri" w:eastAsia="Calibri"/>
          <w:u w:color="000000"/>
          <w:rtl w:val="0"/>
        </w:rPr>
        <w:t>ť</w:t>
      </w:r>
      <w:r>
        <w:rPr>
          <w:rFonts w:ascii="Calibri" w:cs="Calibri" w:hAnsi="Calibri" w:eastAsia="Calibri"/>
          <w:u w:color="000000"/>
          <w:rtl w:val="0"/>
        </w:rPr>
        <w:t>ou konferencie je aj posterov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sekcia. V predve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er konferencie sa pl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nuje odborno-spolo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ensk</w:t>
      </w:r>
      <w:r>
        <w:rPr>
          <w:rFonts w:ascii="Calibri" w:cs="Calibri" w:hAnsi="Calibri" w:eastAsia="Calibri"/>
          <w:u w:color="000000"/>
          <w:rtl w:val="0"/>
        </w:rPr>
        <w:t xml:space="preserve">ý </w:t>
      </w:r>
      <w:r>
        <w:rPr>
          <w:rFonts w:ascii="Calibri" w:cs="Calibri" w:hAnsi="Calibri" w:eastAsia="Calibri"/>
          <w:u w:color="000000"/>
          <w:rtl w:val="0"/>
        </w:rPr>
        <w:t>sprievodn</w:t>
      </w:r>
      <w:r>
        <w:rPr>
          <w:rFonts w:ascii="Calibri" w:cs="Calibri" w:hAnsi="Calibri" w:eastAsia="Calibri"/>
          <w:u w:color="000000"/>
          <w:rtl w:val="0"/>
        </w:rPr>
        <w:t xml:space="preserve">ý </w:t>
      </w:r>
      <w:r>
        <w:rPr>
          <w:rFonts w:ascii="Calibri" w:cs="Calibri" w:hAnsi="Calibri" w:eastAsia="Calibri"/>
          <w:u w:color="000000"/>
          <w:rtl w:val="0"/>
        </w:rPr>
        <w:t>program (exkurzia).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miesto konania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: </w:t>
        <w:tab/>
        <w:t>Pie</w:t>
      </w:r>
      <w:r>
        <w:rPr>
          <w:rFonts w:ascii="Calibri" w:cs="Calibri" w:hAnsi="Calibri" w:eastAsia="Calibri"/>
          <w:u w:color="000000"/>
          <w:rtl w:val="0"/>
        </w:rPr>
        <w:t>šť</w:t>
      </w:r>
      <w:r>
        <w:rPr>
          <w:rFonts w:ascii="Calibri" w:cs="Calibri" w:hAnsi="Calibri" w:eastAsia="Calibri"/>
          <w:u w:color="000000"/>
          <w:rtl w:val="0"/>
        </w:rPr>
        <w:t>any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Term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í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 xml:space="preserve">: </w:t>
        <w:tab/>
        <w:t xml:space="preserve">19.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</w:rPr>
        <w:t>21. j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</w:rPr>
        <w:t>n 2019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Predpokladan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po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č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a-DK"/>
        </w:rPr>
        <w:t xml:space="preserve">et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úč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astn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í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kov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: </w:t>
        <w:tab/>
        <w:t>cca 100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PO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Ž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e-DE"/>
        </w:rPr>
        <w:t>IADAVKY NA KONFERENCIU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enie ubytovac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í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ch slu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ž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e-DE"/>
        </w:rPr>
        <w:t>ieb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priamo v mieste konania konferencie 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kateg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ria hotela min. 3*,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 jednol</w:t>
      </w:r>
      <w:r>
        <w:rPr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izb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ch, resp. dvojl</w:t>
      </w:r>
      <w:r>
        <w:rPr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izb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 s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ubytovania 1 osoby na izbe,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ubytovanie na 3 noci,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noc (de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pred konferenciou) bude ubytovan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 (check-in 18. 06. 2019),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a 3. noc bude ubytovan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b (check-in 19. 06. 2019, check-out 21. 06. 2019),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spolu ide o cca 225 noc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ahov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as 3 noc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(25 + 100 + 100).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enie stravovac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í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ch slu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ž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e-DE"/>
        </w:rPr>
        <w:t>ieb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0.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konferencie: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pre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konferencie: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ajky pre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obed pre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coffee break 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 a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era 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konferencie: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ajky,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obed,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coffee break a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era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etko 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3.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 xml:space="preserve">konferencie: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ajky,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coffee break,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obed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etko 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val="single" w:color="000000"/>
        </w:rPr>
      </w:pPr>
      <w:r>
        <w:rPr>
          <w:rFonts w:ascii="Calibri" w:cs="Calibri" w:hAnsi="Calibri" w:eastAsia="Calibri"/>
          <w:u w:val="single" w:color="000000"/>
          <w:rtl w:val="0"/>
          <w:lang w:val="de-DE"/>
        </w:rPr>
        <w:t>RA</w:t>
      </w:r>
      <w:r>
        <w:rPr>
          <w:rFonts w:ascii="Calibri" w:cs="Calibri" w:hAnsi="Calibri" w:eastAsia="Calibri"/>
          <w:u w:val="single" w:color="000000"/>
          <w:rtl w:val="0"/>
        </w:rPr>
        <w:t>Ň</w:t>
      </w:r>
      <w:r>
        <w:rPr>
          <w:rFonts w:ascii="Calibri" w:cs="Calibri" w:hAnsi="Calibri" w:eastAsia="Calibri"/>
          <w:u w:val="single" w:color="000000"/>
          <w:rtl w:val="0"/>
        </w:rPr>
        <w:t>AJKY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celkovo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 konferencie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konferencie pre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3.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t. j. spolu cca 225 ra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ajok (25 + 100 + 100).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Menu 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ho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bufetu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tepl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studen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pojov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va,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aj, d</w:t>
      </w:r>
      <w:r>
        <w:rPr>
          <w:rFonts w:ascii="Calibri" w:cs="Calibri" w:hAnsi="Calibri" w:eastAsia="Calibri"/>
          <w:sz w:val="22"/>
          <w:szCs w:val="22"/>
          <w:rtl w:val="0"/>
        </w:rPr>
        <w:t>žú</w:t>
      </w:r>
      <w:r>
        <w:rPr>
          <w:rFonts w:ascii="Calibri" w:cs="Calibri" w:hAnsi="Calibri" w:eastAsia="Calibri"/>
          <w:sz w:val="22"/>
          <w:szCs w:val="22"/>
          <w:rtl w:val="0"/>
        </w:rPr>
        <w:t>s alebo fresh.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val="single" w:color="000000"/>
        </w:rPr>
      </w:pPr>
      <w:r>
        <w:rPr>
          <w:rFonts w:ascii="Calibri" w:cs="Calibri" w:hAnsi="Calibri" w:eastAsia="Calibri"/>
          <w:u w:val="single" w:color="000000"/>
          <w:rtl w:val="0"/>
          <w:lang w:val="de-DE"/>
        </w:rPr>
        <w:t>OBED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celkovo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 konferencie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3.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t. j. spolu cca 225 obedov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konferencie (25 + 100 + 100).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Menu 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a 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bufetu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ber minim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lne z 2 tepl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polievok a troch tepl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hlavn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jed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l, z toho 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dve m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jedno bezm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(zeleninov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 m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ne, ryba)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loh, zeleninov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ch/ ovocn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tov a dezertu (z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kusok, ovocie) + 0,33 l nealkoholick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poj na osobu. Celkov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porcia m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sa na 1 osobu v surovom stave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min. 150 g a m</w:t>
      </w:r>
      <w:r>
        <w:rPr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Fonts w:ascii="Calibri" w:cs="Calibri" w:hAnsi="Calibri" w:eastAsia="Calibri"/>
          <w:sz w:val="22"/>
          <w:szCs w:val="22"/>
          <w:rtl w:val="0"/>
        </w:rPr>
        <w:t>e 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rozdelen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do viacer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druhov pokrmov/porci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val="single" w:color="000000"/>
        </w:rPr>
      </w:pPr>
      <w:r>
        <w:rPr>
          <w:rFonts w:ascii="Calibri" w:cs="Calibri" w:hAnsi="Calibri" w:eastAsia="Calibri"/>
          <w:u w:val="single" w:color="000000"/>
          <w:rtl w:val="0"/>
        </w:rPr>
        <w:t>OB</w:t>
      </w:r>
      <w:r>
        <w:rPr>
          <w:rFonts w:ascii="Calibri" w:cs="Calibri" w:hAnsi="Calibri" w:eastAsia="Calibri"/>
          <w:u w:val="single" w:color="000000"/>
          <w:rtl w:val="0"/>
        </w:rPr>
        <w:t>Č</w:t>
      </w:r>
      <w:r>
        <w:rPr>
          <w:rFonts w:ascii="Calibri" w:cs="Calibri" w:hAnsi="Calibri" w:eastAsia="Calibri"/>
          <w:u w:val="single" w:color="000000"/>
          <w:rtl w:val="0"/>
          <w:lang w:val="en-US"/>
        </w:rPr>
        <w:t>ERSTVENIE (coffee break)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4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celkovo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 konferencie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3.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t. j. cca 400 ks (100 + 2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100 + 100).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Menu: 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va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presso alebo ekvivalent, smotana do 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vy, hygienicky balen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cukor ku 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ve aj k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aju, porciovan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 xml:space="preserve">med,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aj (v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ber z balen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ch porciovan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ajov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mix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ajov: zelen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, ovocn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ierny, bylinkov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), hor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ca voda, porcie citr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nu k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aju, miner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lka 1 ks/osoba: jemne perliv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+ perliv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cca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100 ks po 0,33 l, miner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lka neperliv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–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cca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100 ks po 0,33 l,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a/alebo sladk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ivo (kanapky, kol</w:t>
      </w:r>
      <w:r>
        <w:rPr>
          <w:rFonts w:ascii="Calibri" w:cs="Calibri" w:hAnsi="Calibri" w:eastAsia="Calibri"/>
          <w:sz w:val="22"/>
          <w:szCs w:val="22"/>
          <w:rtl w:val="0"/>
        </w:rPr>
        <w:t>áč</w:t>
      </w:r>
      <w:r>
        <w:rPr>
          <w:rFonts w:ascii="Calibri" w:cs="Calibri" w:hAnsi="Calibri" w:eastAsia="Calibri"/>
          <w:sz w:val="22"/>
          <w:szCs w:val="22"/>
          <w:rtl w:val="0"/>
        </w:rPr>
        <w:t>iky, chleb</w:t>
      </w:r>
      <w:r>
        <w:rPr>
          <w:rFonts w:ascii="Calibri" w:cs="Calibri" w:hAnsi="Calibri" w:eastAsia="Calibri"/>
          <w:sz w:val="22"/>
          <w:szCs w:val="22"/>
          <w:rtl w:val="0"/>
        </w:rPr>
        <w:t>íč</w:t>
      </w:r>
      <w:r>
        <w:rPr>
          <w:rFonts w:ascii="Calibri" w:cs="Calibri" w:hAnsi="Calibri" w:eastAsia="Calibri"/>
          <w:sz w:val="22"/>
          <w:szCs w:val="22"/>
          <w:rtl w:val="0"/>
        </w:rPr>
        <w:t>ky...) v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te 2 ks na osobu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1 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erstvenia (spolu min. 100 g/osoba/ob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erstvenie) + ovocie a pod.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erstvenie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poobedia 1.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zoh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adni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postupn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chod host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zodpovedaj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ca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erstvenia (cca 50 %) sa bude pod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exkurzii v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mci welcome drinku, t. j. na odbornom sprievodnom programe konferencie.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val="single"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val="single" w:color="000000"/>
        </w:rPr>
      </w:pPr>
      <w:r>
        <w:rPr>
          <w:rFonts w:ascii="Calibri" w:cs="Calibri" w:hAnsi="Calibri" w:eastAsia="Calibri"/>
          <w:u w:val="single" w:color="000000"/>
          <w:rtl w:val="0"/>
        </w:rPr>
        <w:t>VE</w:t>
      </w:r>
      <w:r>
        <w:rPr>
          <w:rFonts w:ascii="Calibri" w:cs="Calibri" w:hAnsi="Calibri" w:eastAsia="Calibri"/>
          <w:u w:val="single" w:color="000000"/>
          <w:rtl w:val="0"/>
        </w:rPr>
        <w:t>Č</w:t>
      </w:r>
      <w:r>
        <w:rPr>
          <w:rFonts w:ascii="Calibri" w:cs="Calibri" w:hAnsi="Calibri" w:eastAsia="Calibri"/>
          <w:u w:val="single" w:color="000000"/>
          <w:rtl w:val="0"/>
          <w:lang w:val="de-DE"/>
        </w:rPr>
        <w:t>ERA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3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celkovo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as konferencie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0.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pred konferenciou pre cca 25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2.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t. j. cca 225 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konferencie (25 + 100 + 100).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Menu formou tepl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a studen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bufetu, odpor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 sa: polievka alebo predjedlo 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ber z troch tepl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hlavn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jed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l, z toho 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2 m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jedno bezm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sit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(zeleninov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 m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ne, ryba)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loh, zeleninov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a/alebo ovocn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ch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tov a dezertu (z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kusok, ovocie, ...) + 0,33 l nealkoholick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poj na osobu. Celkov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porcia m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sa na 1 osobu v surovom stave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150 g a m</w:t>
      </w:r>
      <w:r>
        <w:rPr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Fonts w:ascii="Calibri" w:cs="Calibri" w:hAnsi="Calibri" w:eastAsia="Calibri"/>
          <w:sz w:val="22"/>
          <w:szCs w:val="22"/>
          <w:rtl w:val="0"/>
        </w:rPr>
        <w:t>e by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rozdelen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do viacer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druhov pokrmov.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era na 2.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ma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vnostn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 t. j. roz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menu o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sledn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studen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catering formou finger food (drobn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porcie pestr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chu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oviek) a o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pojov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bufet pre cca 100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b. 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Pren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jom priestorov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 predn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miestnos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 kapacitou minim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lne 100 miest,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Pren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jom na dva dni,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Vybavenie miestnosti stoli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kami a stolmi na p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sanie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usporiadanie formou 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kolsk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sedenia, 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predsedn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ckym stolom pre 5 os</w:t>
      </w:r>
      <w:r>
        <w:rPr>
          <w:rFonts w:ascii="Calibri" w:cs="Calibri" w:hAnsi="Calibri" w:eastAsia="Calibri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</w:rPr>
        <w:t>b a re</w:t>
      </w:r>
      <w:r>
        <w:rPr>
          <w:rFonts w:ascii="Calibri" w:cs="Calibri" w:hAnsi="Calibri" w:eastAsia="Calibri"/>
          <w:u w:color="000000"/>
          <w:rtl w:val="0"/>
        </w:rPr>
        <w:t>č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ckym pultom pre lektorov,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Vybavenie miestnosti 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adovanou prezenta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nou technikou,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Priestor primeranej ve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kosti v bl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zkosti predn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miestnost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na </w:t>
        <w:tab/>
        <w:t>pod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vanie 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erstvenia (coffee break),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Priestor a plochy na 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prezent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ciu (napr. stojany a panely)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  <w:tab/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jde o cca 30 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tov so 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rkou min. 70 cm a 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kou 100 cm a 5 ks </w:t>
        <w:tab/>
        <w:t xml:space="preserve">roll-upov s rozmermi 100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200 cm, 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prezent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sa m</w:t>
      </w:r>
      <w:r>
        <w:rPr>
          <w:rFonts w:ascii="Calibri" w:cs="Calibri" w:hAnsi="Calibri" w:eastAsia="Calibri"/>
          <w:sz w:val="22"/>
          <w:szCs w:val="22"/>
          <w:rtl w:val="0"/>
        </w:rPr>
        <w:t>ôž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u </w:t>
        <w:tab/>
        <w:t>umiestni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mci priestoru na coffee break,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1 uzamykate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miestnos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pre organiz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torov konferencie na </w:t>
        <w:tab/>
        <w:t>uskladnenie materi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lov a pom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cok.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Pren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jom prezenta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nej techniky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dataprojektor, notebook, premietacie pl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tno alebo ve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koplo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</w:rPr>
        <w:t>obrazovky, vhodn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aj 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äčší </w:t>
      </w:r>
      <w:r>
        <w:rPr>
          <w:rFonts w:ascii="Calibri" w:cs="Calibri" w:hAnsi="Calibri" w:eastAsia="Calibri"/>
          <w:sz w:val="22"/>
          <w:szCs w:val="22"/>
          <w:rtl w:val="0"/>
        </w:rPr>
        <w:t>kontroln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monitor pre </w:t>
        <w:tab/>
        <w:t>predn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ceho,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ozvu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miestnost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min. 3 mikrof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ny, z toho 1 prenosn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pripojenie na internet, najlep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 vysokor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chlostn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cca 30 prezenta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panelov alebo stojanov s panelmi s </w:t>
        <w:tab/>
        <w:t>minim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lnymi rozmermi 70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100 cm na 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prezent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alebo in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vhodn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plochy na ich vylepenie,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person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lne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obsluhy techniky a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priebehu programu,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Realiz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cia nahr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vky priebehu jej odborn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programu </w:t>
        <w:tab/>
        <w:t>konferencie a vystavenie nahr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vky na internetovej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nke </w:t>
        <w:tab/>
        <w:t>konferencie (stream) v d</w:t>
      </w:r>
      <w:r>
        <w:rPr>
          <w:rFonts w:ascii="Calibri" w:cs="Calibri" w:hAnsi="Calibri" w:eastAsia="Calibri"/>
          <w:sz w:val="22"/>
          <w:szCs w:val="22"/>
          <w:rtl w:val="0"/>
        </w:rPr>
        <w:t>ĺž</w:t>
      </w:r>
      <w:r>
        <w:rPr>
          <w:rFonts w:ascii="Calibri" w:cs="Calibri" w:hAnsi="Calibri" w:eastAsia="Calibri"/>
          <w:sz w:val="22"/>
          <w:szCs w:val="22"/>
          <w:rtl w:val="0"/>
        </w:rPr>
        <w:t>ke cca 5 hod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Zabezpe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enie exkurzie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plne klimatizovan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autobus s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tom miest na sedenie pre cca 50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na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exkurzie  v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mci 1. 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 konferencie popoludn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(vzdialenos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cca 2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75 km, stojn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max. 3 h),</w:t>
      </w: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sprievodcovsk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a vstupn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as exkurzie, mal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erstvenie na mieste konania exkurzie (welcome drink)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servisu a person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lu. 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erstvenie sa poskytne ako studen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bufet formou finger food (drobn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porcie pestr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chu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oviek) a o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pojov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bufet (miner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lka d</w:t>
      </w:r>
      <w:r>
        <w:rPr>
          <w:rFonts w:ascii="Calibri" w:cs="Calibri" w:hAnsi="Calibri" w:eastAsia="Calibri"/>
          <w:sz w:val="22"/>
          <w:szCs w:val="22"/>
          <w:rtl w:val="0"/>
        </w:rPr>
        <w:t>žú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s) pre cca 50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(po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 xml:space="preserve">et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exurzie).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i w:val="1"/>
          <w:iCs w:val="1"/>
          <w:u w:color="00000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</w:rPr>
        <w:t>S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úč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as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ť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ou komplexn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ho zabezpe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č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enia konferencie je aj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roby a in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tal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cie bannera konferencie s rozmermi cca 1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× </w:t>
      </w:r>
      <w:r>
        <w:rPr>
          <w:rFonts w:ascii="Calibri" w:cs="Calibri" w:hAnsi="Calibri" w:eastAsia="Calibri"/>
          <w:sz w:val="22"/>
          <w:szCs w:val="22"/>
          <w:rtl w:val="0"/>
        </w:rPr>
        <w:t>3 m,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vytla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enia a in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tal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informa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syst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konferencie (visa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ky s menom (badge), program, 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ty, naviga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tabu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ky, ...),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spolupr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ca s mana</w:t>
      </w:r>
      <w:r>
        <w:rPr>
          <w:rFonts w:ascii="Calibri" w:cs="Calibri" w:hAnsi="Calibri" w:eastAsia="Calibri"/>
          <w:sz w:val="22"/>
          <w:szCs w:val="22"/>
          <w:rtl w:val="0"/>
        </w:rPr>
        <w:t>žé</w:t>
      </w:r>
      <w:r>
        <w:rPr>
          <w:rFonts w:ascii="Calibri" w:cs="Calibri" w:hAnsi="Calibri" w:eastAsia="Calibri"/>
          <w:sz w:val="22"/>
          <w:szCs w:val="22"/>
          <w:rtl w:val="0"/>
        </w:rPr>
        <w:t>rom konferencie pri akviz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cii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konferencie (rozposielanie pozv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nok e-mailom, zhroma</w:t>
      </w:r>
      <w:r>
        <w:rPr>
          <w:rFonts w:ascii="Calibri" w:cs="Calibri" w:hAnsi="Calibri" w:eastAsia="Calibri"/>
          <w:sz w:val="22"/>
          <w:szCs w:val="22"/>
          <w:rtl w:val="0"/>
        </w:rPr>
        <w:t>žď</w:t>
      </w:r>
      <w:r>
        <w:rPr>
          <w:rFonts w:ascii="Calibri" w:cs="Calibri" w:hAnsi="Calibri" w:eastAsia="Calibri"/>
          <w:sz w:val="22"/>
          <w:szCs w:val="22"/>
          <w:rtl w:val="0"/>
        </w:rPr>
        <w:t>ovanie prihl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ok zaslan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cez on-line registr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ciu na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nke konferencie a zodpovednos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za evidenciu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tu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(strava, ubytovanie), priebe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e-mailov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komunik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cia s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kmi konferencie a poskytovanie inform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o konferencii),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prava a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sprievodn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a spolo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ensk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programu v 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innosti s mana</w:t>
      </w:r>
      <w:r>
        <w:rPr>
          <w:rFonts w:ascii="Calibri" w:cs="Calibri" w:hAnsi="Calibri" w:eastAsia="Calibri"/>
          <w:sz w:val="22"/>
          <w:szCs w:val="22"/>
          <w:rtl w:val="0"/>
        </w:rPr>
        <w:t>žé</w:t>
      </w:r>
      <w:r>
        <w:rPr>
          <w:rFonts w:ascii="Calibri" w:cs="Calibri" w:hAnsi="Calibri" w:eastAsia="Calibri"/>
          <w:sz w:val="22"/>
          <w:szCs w:val="22"/>
          <w:rtl w:val="0"/>
        </w:rPr>
        <w:t>rom konferencie,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person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lne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enie,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poskytne servis pri registr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cii (min. 2 osoby): poskytovanie inform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podpis prezen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list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v 2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loch pre potreby projektu,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posterovej sekcie (rozostavenie stojanov, zar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movanie, vyvesenie 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tov) a pod.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realiz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cia informa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syst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mu v mieste konania konferencie (plag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ty, smerov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tabu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ky),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prezen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list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 (pr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prava, zostavenie, tla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, podpisy) v 2 exempl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roch (origin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loch), prezen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listiny na exkurziu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osobitne takisto v 2 origin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loch,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fotodokument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cie odborn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a sprievodn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programu konferencie, fotografie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 kvalite pou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nej na tla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</w:rPr>
        <w:t>publik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priebe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ne dokumentova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priebeh celej konferencie.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fotoz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berov: max. 300/konferencia,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pt-PT"/>
        </w:rPr>
        <w:t>realiz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cia nahr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vky priebehu odborn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programu konferencie a online vystavenie nahr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vky na internetovej str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nke konferencie (stream) v trvan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max. 5 hod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both"/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Ď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al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ie po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iadavky a inform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cie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360" w:firstLine="0"/>
        <w:jc w:val="both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Ď</w:t>
      </w:r>
      <w:r>
        <w:rPr>
          <w:rFonts w:ascii="Calibri" w:cs="Calibri" w:hAnsi="Calibri" w:eastAsia="Calibri"/>
          <w:u w:color="000000"/>
          <w:rtl w:val="0"/>
        </w:rPr>
        <w:t>al</w:t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  <w:lang w:val="de-DE"/>
        </w:rPr>
        <w:t>ie inform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cie a po</w:t>
      </w:r>
      <w:r>
        <w:rPr>
          <w:rFonts w:ascii="Calibri" w:cs="Calibri" w:hAnsi="Calibri" w:eastAsia="Calibri"/>
          <w:u w:color="000000"/>
          <w:rtl w:val="0"/>
        </w:rPr>
        <w:t>ž</w:t>
      </w:r>
      <w:r>
        <w:rPr>
          <w:rFonts w:ascii="Calibri" w:cs="Calibri" w:hAnsi="Calibri" w:eastAsia="Calibri"/>
          <w:u w:color="000000"/>
          <w:rtl w:val="0"/>
        </w:rPr>
        <w:t>iadavky objedn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vate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</w:rPr>
        <w:t>a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Miesto konania a term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 konania konferencie 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ä</w:t>
      </w:r>
      <w:r>
        <w:rPr>
          <w:rFonts w:ascii="Calibri" w:cs="Calibri" w:hAnsi="Calibri" w:eastAsia="Calibri"/>
          <w:sz w:val="22"/>
          <w:szCs w:val="22"/>
          <w:rtl w:val="0"/>
        </w:rPr>
        <w:t>zn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a je potrebn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ich dodr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Pod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tom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konferencie sa rozumie celkov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tevn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predn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aj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cich a programovo-organiza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pracovn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SA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P, tento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et nezah</w:t>
      </w:r>
      <w:r>
        <w:rPr>
          <w:rFonts w:ascii="Calibri" w:cs="Calibri" w:hAnsi="Calibri" w:eastAsia="Calibri"/>
          <w:sz w:val="22"/>
          <w:szCs w:val="22"/>
          <w:rtl w:val="0"/>
        </w:rPr>
        <w:t>ŕň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 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pracovn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Na konferencii sa vy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 osobn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tomnos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min. 1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stupcu/organiza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pracovn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ka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ieb, ktor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bude operat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vne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organiza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itosti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konferencie. Komunik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cia so subdod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(poskytovate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ubytovac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ch, stravovac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ch a </w:t>
      </w:r>
      <w:r>
        <w:rPr>
          <w:rFonts w:ascii="Calibri" w:cs="Calibri" w:hAnsi="Calibri" w:eastAsia="Calibri"/>
          <w:sz w:val="22"/>
          <w:szCs w:val="22"/>
          <w:rtl w:val="0"/>
        </w:rPr>
        <w:t>ď</w:t>
      </w:r>
      <w:r>
        <w:rPr>
          <w:rFonts w:ascii="Calibri" w:cs="Calibri" w:hAnsi="Calibri" w:eastAsia="Calibri"/>
          <w:sz w:val="22"/>
          <w:szCs w:val="22"/>
          <w:rtl w:val="0"/>
        </w:rPr>
        <w:t>al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ieb) je 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zmluvn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ieb,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rove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vybrat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hotela/miesta konania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zodpoveda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medzin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mu charakteru konferencie,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 odmietnu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pon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knut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(napr.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ber hotela a pod.), ak nezodpovedaj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jeho 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iadavk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m a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rovni konferencie a 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iada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o nov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vhodnej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iu ponuku,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Do miesta konania konferencie sa vy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 dobr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dopravn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spojenie,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ovi sa umo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 ú</w:t>
      </w:r>
      <w:r>
        <w:rPr>
          <w:rFonts w:ascii="Calibri" w:cs="Calibri" w:hAnsi="Calibri" w:eastAsia="Calibri"/>
          <w:sz w:val="22"/>
          <w:szCs w:val="22"/>
          <w:rtl w:val="0"/>
        </w:rPr>
        <w:t>prava priestorov a in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tal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stav v popolud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aj</w:t>
      </w:r>
      <w:r>
        <w:rPr>
          <w:rFonts w:ascii="Calibri" w:cs="Calibri" w:hAnsi="Calibri" w:eastAsia="Calibri"/>
          <w:sz w:val="22"/>
          <w:szCs w:val="22"/>
          <w:rtl w:val="0"/>
        </w:rPr>
        <w:t>ší</w:t>
      </w:r>
      <w:r>
        <w:rPr>
          <w:rFonts w:ascii="Calibri" w:cs="Calibri" w:hAnsi="Calibri" w:eastAsia="Calibri"/>
          <w:sz w:val="22"/>
          <w:szCs w:val="22"/>
          <w:rtl w:val="0"/>
        </w:rPr>
        <w:t>ch hodin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pred konan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odborn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programu konferencie (19.06.2019), 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V are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li zariadenia, v ktorom sa kon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konferencia, sa vy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 mo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nos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bezplatn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ho parkovania jej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a parkovania autobusu na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stupu a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stupu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sprievodn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programu,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ceny za ubytovanie je aj da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ň </w:t>
      </w:r>
      <w:r>
        <w:rPr>
          <w:rFonts w:ascii="Calibri" w:cs="Calibri" w:hAnsi="Calibri" w:eastAsia="Calibri"/>
          <w:sz w:val="22"/>
          <w:szCs w:val="22"/>
          <w:rtl w:val="0"/>
        </w:rPr>
        <w:t>z ubytovania,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V celom zariaden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–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mieste konania konferencie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</w:rPr>
        <w:t>sa vy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 bezplatn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kvalitn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 najlep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ie vysokor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chlostn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pripojenie na internet,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Spresnenie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tu prihl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sen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os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b na zabezpe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enie ubytovac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vr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tane ra</w:t>
      </w:r>
      <w:r>
        <w:rPr>
          <w:rFonts w:ascii="Calibri" w:cs="Calibri" w:hAnsi="Calibri" w:eastAsia="Calibri"/>
          <w:sz w:val="22"/>
          <w:szCs w:val="22"/>
          <w:rtl w:val="0"/>
        </w:rPr>
        <w:t>ň</w:t>
      </w:r>
      <w:r>
        <w:rPr>
          <w:rFonts w:ascii="Calibri" w:cs="Calibri" w:hAnsi="Calibri" w:eastAsia="Calibri"/>
          <w:sz w:val="22"/>
          <w:szCs w:val="22"/>
          <w:rtl w:val="0"/>
        </w:rPr>
        <w:t>ajok pred konan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konferencie je 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Spresni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ty ostatn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stravovac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(ob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erstvenie, obedy, ve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ere)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tu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je 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ou povinnost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vo vz</w:t>
      </w:r>
      <w:r>
        <w:rPr>
          <w:rFonts w:ascii="Calibri" w:cs="Calibri" w:hAnsi="Calibri" w:eastAsia="Calibri"/>
          <w:sz w:val="22"/>
          <w:szCs w:val="22"/>
          <w:rtl w:val="0"/>
        </w:rPr>
        <w:t>ť</w:t>
      </w:r>
      <w:r>
        <w:rPr>
          <w:rFonts w:ascii="Calibri" w:cs="Calibri" w:hAnsi="Calibri" w:eastAsia="Calibri"/>
          <w:sz w:val="22"/>
          <w:szCs w:val="22"/>
          <w:rtl w:val="0"/>
        </w:rPr>
        <w:t>ahu k hotelu,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si vyhradzuje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vo na zmenu programu (obsahov</w:t>
      </w:r>
      <w:r>
        <w:rPr>
          <w:rFonts w:ascii="Calibri" w:cs="Calibri" w:hAnsi="Calibri" w:eastAsia="Calibri"/>
          <w:sz w:val="22"/>
          <w:szCs w:val="22"/>
          <w:rtl w:val="0"/>
        </w:rPr>
        <w:t>ú 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a pod.) z objekt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vnych d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vodov. V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pade tak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chto okolnost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je 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operat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vne presun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úť </w:t>
      </w:r>
      <w:r>
        <w:rPr>
          <w:rFonts w:ascii="Calibri" w:cs="Calibri" w:hAnsi="Calibri" w:eastAsia="Calibri"/>
          <w:sz w:val="22"/>
          <w:szCs w:val="22"/>
          <w:rtl w:val="0"/>
        </w:rPr>
        <w:t>jednotliv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potreby pri zachovan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celkovej objednanej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vky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ieb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o do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tu a kvality v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mci zmluvne dohodnut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ho finan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mca konferencie. Ide najm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ä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o presun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tov porci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medzi jednotliv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mi stravovac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mi 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bami,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pod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vania stravy sa prisp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sob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re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lnemu priebehu programu konferencie,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Menu sa schv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li po potvrden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miesta konania konferencie, menu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re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pektova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iadavku na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padn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tne obmedzenia 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astn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kov (vegetari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nska, bezlepkov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strava a pod.),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o sa spresn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e-mailom najnesk</w:t>
      </w:r>
      <w:r>
        <w:rPr>
          <w:rFonts w:ascii="Calibri" w:cs="Calibri" w:hAnsi="Calibri" w:eastAsia="Calibri"/>
          <w:sz w:val="22"/>
          <w:szCs w:val="22"/>
          <w:rtl w:val="0"/>
        </w:rPr>
        <w:t>ô</w:t>
      </w:r>
      <w:r>
        <w:rPr>
          <w:rFonts w:ascii="Calibri" w:cs="Calibri" w:hAnsi="Calibri" w:eastAsia="Calibri"/>
          <w:sz w:val="22"/>
          <w:szCs w:val="22"/>
          <w:rtl w:val="0"/>
        </w:rPr>
        <w:t>r do 24 hod. pred za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iatkom konferencie,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Miner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lky sa 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as prest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vok (coffee break) pod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v sklenen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f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iach neotvoren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, otv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sa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pod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potreby,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poje sa 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serv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rova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do 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pojov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skla, nie do jednorazov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plastov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poh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rov,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ieb bude fakturova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len skuto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ne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erpan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by, ich predpokladan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maxim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lny rozsah upravuje zmluva,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roky zo strany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a na finan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plnenie nad 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mec zmluvy nebud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</w:rPr>
        <w:t>objedn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uznan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é –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by poskytnut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as konferencie a dodato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 pri faktur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cii vyhodnoten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>ľ</w:t>
      </w:r>
      <w:r>
        <w:rPr>
          <w:rFonts w:ascii="Calibri" w:cs="Calibri" w:hAnsi="Calibri" w:eastAsia="Calibri"/>
          <w:sz w:val="22"/>
          <w:szCs w:val="22"/>
          <w:rtl w:val="0"/>
        </w:rPr>
        <w:t>om ako nad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tandardn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nad rozsah zmluvy bude zn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vo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 tretej strane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lu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ne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ľ </w:t>
      </w:r>
      <w:r>
        <w:rPr>
          <w:rFonts w:ascii="Calibri" w:cs="Calibri" w:hAnsi="Calibri" w:eastAsia="Calibri"/>
          <w:sz w:val="22"/>
          <w:szCs w:val="22"/>
          <w:rtl w:val="0"/>
        </w:rPr>
        <w:t>slu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ieb,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Odborn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a spolo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ensk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sprievodn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</w:rPr>
        <w:t>program konferencie sa bude pripravova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v 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</w:rPr>
        <w:t>zkej s</w:t>
      </w:r>
      <w:r>
        <w:rPr>
          <w:rFonts w:ascii="Calibri" w:cs="Calibri" w:hAnsi="Calibri" w:eastAsia="Calibri"/>
          <w:sz w:val="22"/>
          <w:szCs w:val="22"/>
          <w:rtl w:val="0"/>
        </w:rPr>
        <w:t>úč</w:t>
      </w:r>
      <w:r>
        <w:rPr>
          <w:rFonts w:ascii="Calibri" w:cs="Calibri" w:hAnsi="Calibri" w:eastAsia="Calibri"/>
          <w:sz w:val="22"/>
          <w:szCs w:val="22"/>
          <w:rtl w:val="0"/>
        </w:rPr>
        <w:t>innosti s mana</w:t>
      </w:r>
      <w:r>
        <w:rPr>
          <w:rFonts w:ascii="Calibri" w:cs="Calibri" w:hAnsi="Calibri" w:eastAsia="Calibri"/>
          <w:sz w:val="22"/>
          <w:szCs w:val="22"/>
          <w:rtl w:val="0"/>
        </w:rPr>
        <w:t>žé</w:t>
      </w:r>
      <w:r>
        <w:rPr>
          <w:rFonts w:ascii="Calibri" w:cs="Calibri" w:hAnsi="Calibri" w:eastAsia="Calibri"/>
          <w:sz w:val="22"/>
          <w:szCs w:val="22"/>
          <w:rtl w:val="0"/>
        </w:rPr>
        <w:t>rom konferencie a podlieha jeho schv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leniu.</w:t>
      </w: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Pri pr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prave grafick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materi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lov konferencie sa mus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re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pektova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dizajn manu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 SA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P: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"http://www.sazp.sk/app/cmsFile.php?disposition=i&amp;ID=4"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en-US"/>
        </w:rPr>
        <w:t>http://www.sazp.sk/app/cmsFile.php?disposition=i&amp;ID=4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pt-PT"/>
        </w:rPr>
        <w:t xml:space="preserve"> a manu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Style w:val="Žiadne"/>
          <w:rFonts w:ascii="Calibri" w:cs="Calibri" w:hAnsi="Calibri" w:eastAsia="Calibri"/>
          <w:sz w:val="22"/>
          <w:szCs w:val="22"/>
          <w:rtl w:val="0"/>
          <w:lang w:val="en-US"/>
        </w:rPr>
        <w:t>l publicity OP K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P: </w:t>
      </w:r>
      <w:r>
        <w:rPr>
          <w:rStyle w:val="Hyperlink.1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1"/>
          <w:rFonts w:ascii="Calibri" w:cs="Calibri" w:hAnsi="Calibri" w:eastAsia="Calibri"/>
          <w:sz w:val="22"/>
          <w:szCs w:val="22"/>
        </w:rPr>
        <w:instrText xml:space="preserve"> HYPERLINK "http://www.op-kzp.sk/informovanost-komunikacia/manual-pre-informovanie-a-komunikaciu/"</w:instrText>
      </w:r>
      <w:r>
        <w:rPr>
          <w:rStyle w:val="Hyperlink.1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2"/>
          <w:szCs w:val="22"/>
          <w:rtl w:val="0"/>
        </w:rPr>
        <w:t>http://www.op-kzp.sk/informovanost-komunikacia/manual-pre-informovanie-a-komunikaciu/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Style w:val="Žiadne"/>
          <w:rFonts w:ascii="Calibri" w:cs="Calibri" w:hAnsi="Calibri" w:eastAsia="Calibri"/>
          <w:color w:val="000000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loha 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 2 Cenov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 š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a-DK"/>
        </w:rPr>
        <w:t>pecifik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cia</w:t>
      </w: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1.Technicko-organiza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zabezpe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enie medzin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rodnej konferencie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–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Zne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isten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é ú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zemia 2019</w:t>
      </w:r>
    </w:p>
    <w:p>
      <w:pPr>
        <w:pStyle w:val="Normal.0"/>
        <w:tabs>
          <w:tab w:val="left" w:pos="23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76" w:lineRule="auto"/>
        <w:jc w:val="center"/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</w:rPr>
      </w:pP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2832" w:firstLine="708"/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  <w:rtl w:val="0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  <w:rtl w:val="0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  <w:rtl w:val="0"/>
        </w:rPr>
        <w:t>vrh na plnenie krit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  <w:rtl w:val="0"/>
          <w:lang w:val="fr-FR"/>
        </w:rPr>
        <w:t>é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  <w:rtl w:val="0"/>
        </w:rPr>
        <w:t>ria</w:t>
      </w:r>
    </w:p>
    <w:tbl>
      <w:tblPr>
        <w:tblW w:w="8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809"/>
      </w:tblGrid>
      <w:tr>
        <w:tblPrEx>
          <w:shd w:val="clear" w:color="auto" w:fill="d0ddef"/>
        </w:tblPrEx>
        <w:trPr>
          <w:trHeight w:val="1357" w:hRule="atLeast"/>
        </w:trPr>
        <w:tc>
          <w:tcPr>
            <w:tcW w:type="dxa" w:w="8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160" w:line="259" w:lineRule="auto"/>
              <w:rPr>
                <w:rStyle w:val="Žiadne"/>
                <w:rFonts w:ascii="Calibri" w:cs="Calibri" w:hAnsi="Calibri" w:eastAsia="Calibri"/>
                <w:b w:val="1"/>
                <w:bCs w:val="1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Technicko-organiza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enie medzin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 xml:space="preserve">rodnej konferencie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Zne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isten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é 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zemia 2019</w:t>
            </w:r>
          </w:p>
          <w:p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spacing w:after="160" w:line="259" w:lineRule="auto"/>
              <w:ind w:left="0" w:right="0" w:firstLine="0"/>
              <w:jc w:val="left"/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Term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 xml:space="preserve">n konania: 19.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 xml:space="preserve">–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21. j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ú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n 2019</w:t>
            </w:r>
          </w:p>
          <w:p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Lokalita: Pie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šť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rtl w:val="0"/>
              </w:rPr>
              <w:t>any</w:t>
            </w:r>
          </w:p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/>
        <w:ind w:left="216" w:hanging="216"/>
        <w:rPr>
          <w:rStyle w:val="Žiadne"/>
          <w:rFonts w:ascii="Calibri" w:cs="Calibri" w:hAnsi="Calibri" w:eastAsia="Calibri"/>
          <w:b w:val="1"/>
          <w:bCs w:val="1"/>
          <w:i w:val="1"/>
          <w:iCs w:val="1"/>
          <w:color w:val="ffffff"/>
          <w:u w:color="000000"/>
          <w:shd w:val="clear" w:color="auto" w:fill="ffffff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/>
        <w:ind w:left="108" w:hanging="108"/>
        <w:rPr>
          <w:rStyle w:val="Žiadne"/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tbl>
      <w:tblPr>
        <w:tblW w:w="880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5"/>
        <w:gridCol w:w="1425"/>
        <w:gridCol w:w="1425"/>
        <w:gridCol w:w="1511"/>
        <w:gridCol w:w="1510"/>
        <w:gridCol w:w="1513"/>
      </w:tblGrid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d0ddef"/>
        </w:tblPrEx>
        <w:trPr>
          <w:trHeight w:val="206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ubytovac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ieb - ubytovanie po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as 1 noci pre max. 25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6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ubytovac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ieb - ubytovanie po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as 2 noc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í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pre max.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ajky pre 25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1.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ajky pre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2.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ajky pre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3.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Obed pre 25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1.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Obed pre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2.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Obed pre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3.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erstvenie - coffee break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erstvenie - coffee break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erstvenie - coffee break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erstvenie - coffee break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era pre 25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0.de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25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era pre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1.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era pre 100 os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b v 2. de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jom priestorov na 2 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100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jom techniky na 2 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 spolu za 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adovan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dni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d0ddef"/>
        </w:tblPrEx>
        <w:trPr>
          <w:trHeight w:val="1427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Autobusov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preprava po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as exkurzie (2x75km + 3h stojn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)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50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sprievodcovsk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ch slu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ieb po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as exkurzie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vstupn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ho po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as exkurzie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50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139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ob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erstvenia na mieste konania exkurzie vr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tane pr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slu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ho servisu a person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lu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50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9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Style w:val="Žiadne"/>
                <w:rFonts w:ascii="Garamond" w:hAnsi="Garamond" w:hint="default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Garamond" w:hAnsi="Garamond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v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ý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roby a in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tal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cie bannera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427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vytla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enia a in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tal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cie informa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ho syst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mu 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Person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lne 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pod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a opisu 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enie fotodokument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852" w:hRule="atLeast"/>
        </w:trPr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Realiz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cia nahr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vky priebehu odborn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ho programu konferencie a online vystavenie nahr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vky na internetovej str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nke konferencie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52" w:hRule="atLeast"/>
        </w:trPr>
        <w:tc>
          <w:tcPr>
            <w:tcW w:type="dxa" w:w="4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  <w:jc w:val="center"/>
            </w:pP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Celkov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 v EUR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/>
        <w:ind w:left="216" w:hanging="216"/>
        <w:rPr>
          <w:rStyle w:val="Žiadne"/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/>
        <w:ind w:left="108" w:hanging="108"/>
        <w:rPr>
          <w:rStyle w:val="Žiadne"/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"/>
        <w:tabs>
          <w:tab w:val="left" w:pos="5995"/>
          <w:tab w:val="left" w:pos="8566"/>
          <w:tab w:val="left" w:pos="8566"/>
        </w:tabs>
        <w:spacing w:after="160" w:line="259" w:lineRule="auto"/>
        <w:ind w:left="105" w:hanging="105"/>
        <w:rPr>
          <w:rStyle w:val="Žiadne"/>
          <w:rFonts w:ascii="Calibri" w:cs="Calibri" w:hAnsi="Calibri" w:eastAsia="Calibri"/>
        </w:rPr>
      </w:pPr>
      <w:r>
        <w:rPr>
          <w:rStyle w:val="Žiadne"/>
          <w:rFonts w:ascii="Calibri" w:cs="Calibri" w:hAnsi="Calibri" w:eastAsia="Calibri"/>
          <w:rtl w:val="0"/>
        </w:rPr>
        <w:t>(ceny po</w:t>
      </w:r>
      <w:r>
        <w:rPr>
          <w:rStyle w:val="Žiadne"/>
          <w:rFonts w:ascii="Calibri" w:cs="Calibri" w:hAnsi="Calibri" w:eastAsia="Calibri"/>
          <w:rtl w:val="0"/>
        </w:rPr>
        <w:t>ž</w:t>
      </w:r>
      <w:r>
        <w:rPr>
          <w:rStyle w:val="Žiadne"/>
          <w:rFonts w:ascii="Calibri" w:cs="Calibri" w:hAnsi="Calibri" w:eastAsia="Calibri"/>
          <w:rtl w:val="0"/>
        </w:rPr>
        <w:t>adujeme zaokr</w:t>
      </w:r>
      <w:r>
        <w:rPr>
          <w:rStyle w:val="Žiadne"/>
          <w:rFonts w:ascii="Calibri" w:cs="Calibri" w:hAnsi="Calibri" w:eastAsia="Calibri"/>
          <w:rtl w:val="0"/>
        </w:rPr>
        <w:t>ú</w:t>
      </w:r>
      <w:r>
        <w:rPr>
          <w:rStyle w:val="Žiadne"/>
          <w:rFonts w:ascii="Calibri" w:cs="Calibri" w:hAnsi="Calibri" w:eastAsia="Calibri"/>
          <w:rtl w:val="0"/>
          <w:lang w:val="de-DE"/>
        </w:rPr>
        <w:t>hli</w:t>
      </w:r>
      <w:r>
        <w:rPr>
          <w:rStyle w:val="Žiadne"/>
          <w:rFonts w:ascii="Calibri" w:cs="Calibri" w:hAnsi="Calibri" w:eastAsia="Calibri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rtl w:val="0"/>
        </w:rPr>
        <w:t>na dve desatinn</w:t>
      </w:r>
      <w:r>
        <w:rPr>
          <w:rStyle w:val="Žiadne"/>
          <w:rFonts w:ascii="Calibri" w:cs="Calibri" w:hAnsi="Calibri" w:eastAsia="Calibri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rtl w:val="0"/>
        </w:rPr>
        <w:t>miesta)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 w:val="1"/>
        <w:spacing w:after="160" w:line="276" w:lineRule="auto"/>
        <w:jc w:val="both"/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 vr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Style w:val="Žiadne"/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tane dane z ubytovania.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Style w:val="Žiadne"/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 w:line="259" w:lineRule="auto"/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Miesto: ...................................</w:t>
        <w:tab/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Š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tatut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rny org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(konate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ľ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):</w:t>
      </w:r>
    </w:p>
    <w:p>
      <w:pPr>
        <w:pStyle w:val="Normal.0"/>
        <w:tabs>
          <w:tab w:val="left" w:pos="540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 w:line="259" w:lineRule="auto"/>
        <w:ind w:left="360" w:firstLine="0"/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ab/>
        <w:t>D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tum: ................................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20" w:line="259" w:lineRule="auto"/>
        <w:ind w:left="4692" w:firstLine="708"/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rStyle w:val="Žiad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.......................................................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ind w:left="5400" w:firstLine="0"/>
        <w:rPr>
          <w:rStyle w:val="Žiadne"/>
          <w:rFonts w:ascii="Calibri" w:cs="Calibri" w:hAnsi="Calibri" w:eastAsia="Calibri"/>
          <w:color w:val="000000"/>
          <w:u w:color="000000"/>
        </w:rPr>
      </w:pPr>
      <w:r>
        <w:rPr>
          <w:rStyle w:val="Žiadne"/>
          <w:rFonts w:ascii="Calibri" w:cs="Calibri" w:hAnsi="Calibri" w:eastAsia="Calibri"/>
          <w:u w:color="000000"/>
          <w:rtl w:val="0"/>
        </w:rPr>
        <w:t>pe</w:t>
      </w:r>
      <w:r>
        <w:rPr>
          <w:rStyle w:val="Žiadne"/>
          <w:rFonts w:ascii="Calibri" w:cs="Calibri" w:hAnsi="Calibri" w:eastAsia="Calibri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iatka a </w:t>
      </w:r>
      <w:r>
        <w:rPr>
          <w:rStyle w:val="Žiadne"/>
          <w:rFonts w:ascii="Calibri" w:cs="Calibri" w:hAnsi="Calibri" w:eastAsia="Calibri"/>
          <w:u w:color="000000"/>
          <w:rtl w:val="0"/>
        </w:rPr>
        <w:t> </w:t>
      </w:r>
      <w:r>
        <w:rPr>
          <w:rStyle w:val="Žiadne"/>
          <w:rFonts w:ascii="Calibri" w:cs="Calibri" w:hAnsi="Calibri" w:eastAsia="Calibri"/>
          <w:u w:color="000000"/>
          <w:rtl w:val="0"/>
        </w:rPr>
        <w:t>podpis opr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vnenej                  osoby kona</w:t>
      </w:r>
      <w:r>
        <w:rPr>
          <w:rStyle w:val="Žiadne"/>
          <w:rFonts w:ascii="Calibri" w:cs="Calibri" w:hAnsi="Calibri" w:eastAsia="Calibri"/>
          <w:u w:color="000000"/>
          <w:rtl w:val="0"/>
        </w:rPr>
        <w:t xml:space="preserve">ť </w:t>
      </w:r>
      <w:r>
        <w:rPr>
          <w:rStyle w:val="Žiadne"/>
          <w:rFonts w:ascii="Calibri" w:cs="Calibri" w:hAnsi="Calibri" w:eastAsia="Calibri"/>
          <w:u w:color="000000"/>
          <w:rtl w:val="0"/>
        </w:rPr>
        <w:t>za uch</w:t>
      </w:r>
      <w:r>
        <w:rPr>
          <w:rStyle w:val="Žiadne"/>
          <w:rFonts w:ascii="Calibri" w:cs="Calibri" w:hAnsi="Calibri" w:eastAsia="Calibri"/>
          <w:u w:color="000000"/>
          <w:rtl w:val="0"/>
        </w:rPr>
        <w:t>á</w:t>
      </w:r>
      <w:r>
        <w:rPr>
          <w:rStyle w:val="Žiadne"/>
          <w:rFonts w:ascii="Calibri" w:cs="Calibri" w:hAnsi="Calibri" w:eastAsia="Calibri"/>
          <w:u w:color="000000"/>
          <w:rtl w:val="0"/>
        </w:rPr>
        <w:t>zda</w:t>
      </w:r>
      <w:r>
        <w:rPr>
          <w:rStyle w:val="Žiadne"/>
          <w:rFonts w:ascii="Calibri" w:cs="Calibri" w:hAnsi="Calibri" w:eastAsia="Calibri"/>
          <w:u w:color="000000"/>
          <w:rtl w:val="0"/>
        </w:rPr>
        <w:t>č</w:t>
      </w:r>
      <w:r>
        <w:rPr>
          <w:rStyle w:val="Žiadne"/>
          <w:rFonts w:ascii="Calibri" w:cs="Calibri" w:hAnsi="Calibri" w:eastAsia="Calibri"/>
          <w:u w:color="000000"/>
          <w:rtl w:val="0"/>
        </w:rPr>
        <w:t>a</w:t>
      </w: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</w:pPr>
      <w:r>
        <w:rPr>
          <w:rStyle w:val="Žiadne"/>
          <w:rFonts w:ascii="Calibri" w:cs="Calibri" w:hAnsi="Calibri" w:eastAsia="Calibri"/>
          <w:color w:val="000000"/>
          <w:sz w:val="22"/>
          <w:szCs w:val="22"/>
          <w:u w:color="000000"/>
        </w:rPr>
      </w:r>
    </w:p>
    <w:sectPr>
      <w:type w:val="continuous"/>
      <w:pgSz w:w="11900" w:h="16840" w:orient="portrait"/>
      <w:pgMar w:top="71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19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Fonts w:ascii="Calibri" w:cs="Calibri" w:hAnsi="Calibri" w:eastAsia="Calibri"/>
        <w:sz w:val="18"/>
        <w:szCs w:val="18"/>
        <w:rtl w:val="0"/>
      </w:rPr>
      <w:t>Pr</w:t>
    </w:r>
    <w:r>
      <w:rPr>
        <w:rFonts w:ascii="Calibri" w:cs="Calibri" w:hAnsi="Calibri" w:eastAsia="Calibri"/>
        <w:sz w:val="18"/>
        <w:szCs w:val="18"/>
        <w:rtl w:val="0"/>
      </w:rPr>
      <w:t>í</w:t>
    </w:r>
    <w:r>
      <w:rPr>
        <w:rFonts w:ascii="Calibri" w:cs="Calibri" w:hAnsi="Calibri" w:eastAsia="Calibri"/>
        <w:sz w:val="18"/>
        <w:szCs w:val="18"/>
        <w:rtl w:val="0"/>
      </w:rPr>
      <w:t xml:space="preserve">loha </w:t>
    </w:r>
    <w:r>
      <w:rPr>
        <w:rFonts w:ascii="Calibri" w:cs="Calibri" w:hAnsi="Calibri" w:eastAsia="Calibri"/>
        <w:sz w:val="18"/>
        <w:szCs w:val="18"/>
        <w:rtl w:val="0"/>
      </w:rPr>
      <w:t>č</w:t>
    </w:r>
    <w:r>
      <w:rPr>
        <w:rFonts w:ascii="Calibri" w:cs="Calibri" w:hAnsi="Calibri" w:eastAsia="Calibri"/>
        <w:sz w:val="18"/>
        <w:szCs w:val="18"/>
        <w:rtl w:val="0"/>
      </w:rPr>
      <w:t xml:space="preserve">. 3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6"/>
  </w:abstractNum>
  <w:abstractNum w:abstractNumId="11">
    <w:multiLevelType w:val="hybridMultilevel"/>
    <w:styleLink w:val="Importovaný štý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7"/>
  </w:abstractNum>
  <w:abstractNum w:abstractNumId="13">
    <w:multiLevelType w:val="hybridMultilevel"/>
    <w:styleLink w:val="Importovaný štýl 7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8"/>
  </w:abstractNum>
  <w:abstractNum w:abstractNumId="15">
    <w:multiLevelType w:val="hybridMultilevel"/>
    <w:styleLink w:val="Importovaný štý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9"/>
  </w:abstractNum>
  <w:abstractNum w:abstractNumId="17">
    <w:multiLevelType w:val="hybridMultilevel"/>
    <w:styleLink w:val="Importovaný štý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0"/>
  </w:abstractNum>
  <w:abstractNum w:abstractNumId="19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1"/>
  </w:abstractNum>
  <w:abstractNum w:abstractNumId="21">
    <w:multiLevelType w:val="hybridMultilevel"/>
    <w:styleLink w:val="Importovaný štý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1.0"/>
  </w:abstractNum>
  <w:abstractNum w:abstractNumId="23">
    <w:multiLevelType w:val="hybridMultilevel"/>
    <w:styleLink w:val="Importovaný štýl 1.0"/>
    <w:lvl w:ilvl="0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8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6"/>
    <w:lvlOverride w:ilvl="0">
      <w:startOverride w:val="2"/>
    </w:lvlOverride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2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4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1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both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2">
    <w:name w:val="Importovaný štýl 2"/>
    <w:pPr>
      <w:numPr>
        <w:numId w:val="3"/>
      </w:numPr>
    </w:pPr>
  </w:style>
  <w:style w:type="paragraph" w:styleId="Body Text 21">
    <w:name w:val="Body Text 21"/>
    <w:next w:val="Body Text 2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67" w:right="0" w:hanging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3">
    <w:name w:val="Importovaný štýl 3"/>
    <w:pPr>
      <w:numPr>
        <w:numId w:val="5"/>
      </w:numPr>
    </w:pPr>
  </w:style>
  <w:style w:type="numbering" w:styleId="Importovaný štýl 4">
    <w:name w:val="Importovaný štýl 4"/>
    <w:pPr>
      <w:numPr>
        <w:numId w:val="8"/>
      </w:numPr>
    </w:pPr>
  </w:style>
  <w:style w:type="numbering" w:styleId="Importovaný štýl 5">
    <w:name w:val="Importovaný štýl 5"/>
    <w:pPr>
      <w:numPr>
        <w:numId w:val="10"/>
      </w:numPr>
    </w:pPr>
  </w:style>
  <w:style w:type="numbering" w:styleId="Importovaný štýl 6">
    <w:name w:val="Importovaný štýl 6"/>
    <w:pPr>
      <w:numPr>
        <w:numId w:val="12"/>
      </w:numPr>
    </w:pPr>
  </w:style>
  <w:style w:type="numbering" w:styleId="Importovaný štýl 7">
    <w:name w:val="Importovaný štýl 7"/>
    <w:pPr>
      <w:numPr>
        <w:numId w:val="14"/>
      </w:numPr>
    </w:pPr>
  </w:style>
  <w:style w:type="numbering" w:styleId="Importovaný štýl 8">
    <w:name w:val="Importovaný štýl 8"/>
    <w:pPr>
      <w:numPr>
        <w:numId w:val="16"/>
      </w:numPr>
    </w:pPr>
  </w:style>
  <w:style w:type="numbering" w:styleId="Importovaný štýl 9">
    <w:name w:val="Importovaný štýl 9"/>
    <w:pPr>
      <w:numPr>
        <w:numId w:val="18"/>
      </w:numPr>
    </w:pPr>
  </w:style>
  <w:style w:type="numbering" w:styleId="Importovaný štýl 10">
    <w:name w:val="Importovaný štýl 10"/>
    <w:pPr>
      <w:numPr>
        <w:numId w:val="20"/>
      </w:numPr>
    </w:pPr>
  </w:style>
  <w:style w:type="paragraph" w:styleId="NA_ZACIATOK">
    <w:name w:val="NA_ZACIATOK"/>
    <w:next w:val="NA_ZACIATOK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11">
    <w:name w:val="Importovaný štýl 11"/>
    <w:pPr>
      <w:numPr>
        <w:numId w:val="23"/>
      </w:numPr>
    </w:p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.0">
    <w:name w:val="Importovaný štýl 1.0"/>
    <w:pPr>
      <w:numPr>
        <w:numId w:val="25"/>
      </w:numPr>
    </w:p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color w:val="0563c1"/>
      <w:u w:val="single" w:color="0563c1"/>
      <w:lang w:val="en-US"/>
    </w:rPr>
  </w:style>
  <w:style w:type="character" w:styleId="Hyperlink.1">
    <w:name w:val="Hyperlink.1"/>
    <w:basedOn w:val="Žiadne"/>
    <w:next w:val="Hyperlink.1"/>
    <w:rPr>
      <w:color w:val="0563c1"/>
      <w:u w:val="single" w:color="0563c1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